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6B12E" w14:textId="77777777" w:rsidR="001F4825" w:rsidRPr="0013147F" w:rsidRDefault="001F4825" w:rsidP="001F4825">
      <w:pPr>
        <w:spacing w:after="0" w:line="240" w:lineRule="auto"/>
        <w:jc w:val="both"/>
        <w:rPr>
          <w:sz w:val="20"/>
          <w:lang w:val="en-GB"/>
        </w:rPr>
      </w:pPr>
    </w:p>
    <w:p w14:paraId="5EF7F871" w14:textId="77777777" w:rsidR="0013147F" w:rsidRDefault="0013147F" w:rsidP="0013147F">
      <w:pPr>
        <w:spacing w:after="0" w:line="240" w:lineRule="auto"/>
        <w:jc w:val="center"/>
        <w:rPr>
          <w:b/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 wp14:anchorId="14D2BCA1" wp14:editId="739B2E6C">
            <wp:extent cx="3775216" cy="4533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61" cy="453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F2DF" w14:textId="77777777" w:rsidR="001F4825" w:rsidRPr="009E7173" w:rsidRDefault="001F4825" w:rsidP="001F4825">
      <w:pPr>
        <w:spacing w:after="0" w:line="240" w:lineRule="auto"/>
        <w:jc w:val="both"/>
        <w:rPr>
          <w:sz w:val="20"/>
        </w:rPr>
      </w:pPr>
      <w:r w:rsidRPr="001F4825">
        <w:rPr>
          <w:b/>
          <w:sz w:val="20"/>
        </w:rPr>
        <w:t>Figure S1.</w:t>
      </w:r>
      <w:r w:rsidRPr="001F4825">
        <w:rPr>
          <w:sz w:val="20"/>
        </w:rPr>
        <w:t xml:space="preserve"> Workflow implemented for systematic literature search performed on Scopus (Search 2).</w:t>
      </w:r>
    </w:p>
    <w:p w14:paraId="0E2C3D77" w14:textId="37118179" w:rsidR="00154383" w:rsidRPr="00154383" w:rsidRDefault="00154383" w:rsidP="00154383">
      <w:pPr>
        <w:spacing w:after="0" w:line="240" w:lineRule="auto"/>
        <w:jc w:val="both"/>
        <w:rPr>
          <w:sz w:val="20"/>
        </w:rPr>
      </w:pPr>
    </w:p>
    <w:p w14:paraId="523EB9A6" w14:textId="0B2A6F04" w:rsidR="00154383" w:rsidRDefault="00C240CE" w:rsidP="00C240CE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. </w:t>
      </w:r>
    </w:p>
    <w:p w14:paraId="4B64F0B8" w14:textId="77777777" w:rsidR="00C240CE" w:rsidRPr="00C240CE" w:rsidRDefault="00C240CE" w:rsidP="00C240CE">
      <w:pPr>
        <w:spacing w:after="0" w:line="240" w:lineRule="auto"/>
        <w:jc w:val="both"/>
        <w:rPr>
          <w:sz w:val="20"/>
        </w:rPr>
      </w:pPr>
    </w:p>
    <w:p w14:paraId="444AD965" w14:textId="77777777" w:rsidR="00BE41BB" w:rsidRDefault="00BE41BB" w:rsidP="00154383">
      <w:pPr>
        <w:spacing w:after="0" w:line="240" w:lineRule="auto"/>
        <w:jc w:val="both"/>
        <w:rPr>
          <w:sz w:val="20"/>
        </w:rPr>
        <w:sectPr w:rsidR="00BE41B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481D682" w14:textId="0C4A817F" w:rsidR="007528C6" w:rsidRDefault="00FE77B9" w:rsidP="00BE41BB">
      <w:pPr>
        <w:spacing w:after="0" w:line="240" w:lineRule="auto"/>
        <w:jc w:val="center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 wp14:anchorId="58BE718F" wp14:editId="1D17607B">
            <wp:extent cx="8142449" cy="4330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485" cy="43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1490" w14:textId="77777777" w:rsidR="00B45528" w:rsidRDefault="00B45528" w:rsidP="00BE41BB">
      <w:pPr>
        <w:spacing w:after="0" w:line="240" w:lineRule="auto"/>
        <w:jc w:val="both"/>
        <w:rPr>
          <w:b/>
          <w:sz w:val="20"/>
        </w:rPr>
      </w:pPr>
    </w:p>
    <w:p w14:paraId="3194C243" w14:textId="2DA39D83" w:rsidR="00FE77B9" w:rsidRPr="00BE41BB" w:rsidRDefault="00FE77B9" w:rsidP="00FE77B9">
      <w:pPr>
        <w:spacing w:after="0" w:line="240" w:lineRule="auto"/>
        <w:jc w:val="both"/>
        <w:rPr>
          <w:sz w:val="20"/>
        </w:rPr>
        <w:sectPr w:rsidR="00FE77B9" w:rsidRPr="00BE41BB" w:rsidSect="00BE41BB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7528C6">
        <w:rPr>
          <w:b/>
          <w:sz w:val="20"/>
        </w:rPr>
        <w:t>Figure S</w:t>
      </w:r>
      <w:r w:rsidR="002B198D">
        <w:rPr>
          <w:b/>
          <w:sz w:val="20"/>
        </w:rPr>
        <w:t>2</w:t>
      </w:r>
      <w:r>
        <w:rPr>
          <w:sz w:val="20"/>
        </w:rPr>
        <w:t xml:space="preserve">. </w:t>
      </w:r>
      <w:r w:rsidRPr="00BE41BB">
        <w:rPr>
          <w:rFonts w:cstheme="minorHAnsi"/>
          <w:sz w:val="20"/>
          <w:lang w:val="en-GB"/>
        </w:rPr>
        <w:t xml:space="preserve">Network </w:t>
      </w:r>
      <w:r>
        <w:rPr>
          <w:rFonts w:cstheme="minorHAnsi"/>
          <w:sz w:val="20"/>
          <w:lang w:val="en-GB"/>
        </w:rPr>
        <w:t>of co-occurrence of terms (</w:t>
      </w:r>
      <w:r w:rsidRPr="00BE41BB">
        <w:rPr>
          <w:rFonts w:cstheme="minorHAnsi"/>
          <w:sz w:val="20"/>
          <w:lang w:val="en-GB"/>
        </w:rPr>
        <w:t>title and abstract</w:t>
      </w:r>
      <w:r>
        <w:rPr>
          <w:rFonts w:cstheme="minorHAnsi"/>
          <w:sz w:val="20"/>
          <w:lang w:val="en-GB"/>
        </w:rPr>
        <w:t>) from a</w:t>
      </w:r>
      <w:r w:rsidRPr="00BE41BB">
        <w:rPr>
          <w:rFonts w:cstheme="minorHAnsi"/>
          <w:sz w:val="20"/>
          <w:lang w:val="en-GB"/>
        </w:rPr>
        <w:t xml:space="preserve"> subset of </w:t>
      </w:r>
      <w:r>
        <w:rPr>
          <w:rFonts w:cstheme="minorHAnsi"/>
          <w:sz w:val="20"/>
          <w:lang w:val="en-GB"/>
        </w:rPr>
        <w:t xml:space="preserve">1,880 </w:t>
      </w:r>
      <w:r w:rsidRPr="00BE41BB">
        <w:rPr>
          <w:rFonts w:cstheme="minorHAnsi"/>
          <w:sz w:val="20"/>
          <w:lang w:val="en-GB"/>
        </w:rPr>
        <w:t>articles</w:t>
      </w:r>
      <w:r>
        <w:rPr>
          <w:rFonts w:cstheme="minorHAnsi"/>
          <w:sz w:val="20"/>
          <w:lang w:val="en-GB"/>
        </w:rPr>
        <w:t xml:space="preserve"> focused on </w:t>
      </w:r>
      <w:r w:rsidRPr="00BE41BB">
        <w:rPr>
          <w:rFonts w:cstheme="minorHAnsi"/>
          <w:sz w:val="20"/>
          <w:lang w:val="en-GB"/>
        </w:rPr>
        <w:t>microbial analyses by flow cytometry</w:t>
      </w:r>
      <w:r>
        <w:rPr>
          <w:rFonts w:cstheme="minorHAnsi"/>
          <w:sz w:val="20"/>
          <w:lang w:val="en-GB"/>
        </w:rPr>
        <w:t xml:space="preserve">. </w:t>
      </w:r>
      <w:r w:rsidRPr="00BE41BB">
        <w:rPr>
          <w:rFonts w:cstheme="minorHAnsi"/>
          <w:sz w:val="20"/>
          <w:lang w:val="en-GB"/>
        </w:rPr>
        <w:t xml:space="preserve">The network was based on a minimum of </w:t>
      </w:r>
      <w:r>
        <w:rPr>
          <w:rFonts w:cstheme="minorHAnsi"/>
          <w:sz w:val="20"/>
          <w:lang w:val="en-GB"/>
        </w:rPr>
        <w:t>10</w:t>
      </w:r>
      <w:r w:rsidRPr="00BE41BB">
        <w:rPr>
          <w:rFonts w:cstheme="minorHAnsi"/>
          <w:sz w:val="20"/>
          <w:lang w:val="en-GB"/>
        </w:rPr>
        <w:t xml:space="preserve"> co-occurrences between two terms. Clusters of terms are identified by colours. Size of bubbles and text is proportional to term´s frequency, and thickness of connections to the number of co-occurrence.</w:t>
      </w:r>
    </w:p>
    <w:p w14:paraId="42528423" w14:textId="77777777" w:rsidR="00154383" w:rsidRDefault="00154383" w:rsidP="00154383">
      <w:pPr>
        <w:spacing w:after="0" w:line="240" w:lineRule="auto"/>
        <w:jc w:val="both"/>
        <w:rPr>
          <w:sz w:val="20"/>
        </w:rPr>
      </w:pPr>
      <w:bookmarkStart w:id="0" w:name="_GoBack"/>
      <w:bookmarkEnd w:id="0"/>
      <w:r>
        <w:rPr>
          <w:noProof/>
          <w:sz w:val="20"/>
          <w:lang w:val="es-AR" w:eastAsia="es-AR"/>
        </w:rPr>
        <w:lastRenderedPageBreak/>
        <w:drawing>
          <wp:inline distT="0" distB="0" distL="0" distR="0" wp14:anchorId="7EDE932C" wp14:editId="3BC10B2D">
            <wp:extent cx="5400040" cy="14751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F985" w14:textId="77777777" w:rsidR="00154383" w:rsidRDefault="00154383" w:rsidP="00154383">
      <w:pPr>
        <w:spacing w:after="0" w:line="240" w:lineRule="auto"/>
        <w:jc w:val="both"/>
        <w:rPr>
          <w:b/>
          <w:sz w:val="20"/>
        </w:rPr>
      </w:pPr>
    </w:p>
    <w:p w14:paraId="17A8561C" w14:textId="55324814" w:rsidR="00154383" w:rsidRPr="00154383" w:rsidRDefault="00154383" w:rsidP="00154383">
      <w:pPr>
        <w:spacing w:after="0" w:line="240" w:lineRule="auto"/>
        <w:jc w:val="both"/>
        <w:rPr>
          <w:sz w:val="20"/>
        </w:rPr>
      </w:pPr>
      <w:r w:rsidRPr="00154383">
        <w:rPr>
          <w:b/>
          <w:sz w:val="20"/>
        </w:rPr>
        <w:t>Figure S</w:t>
      </w:r>
      <w:r w:rsidR="002B198D">
        <w:rPr>
          <w:b/>
          <w:sz w:val="20"/>
        </w:rPr>
        <w:t>3</w:t>
      </w:r>
      <w:r w:rsidRPr="00154383">
        <w:rPr>
          <w:b/>
          <w:sz w:val="20"/>
        </w:rPr>
        <w:t>.</w:t>
      </w:r>
      <w:r w:rsidRPr="00154383">
        <w:rPr>
          <w:sz w:val="20"/>
        </w:rPr>
        <w:t xml:space="preserve"> </w:t>
      </w:r>
      <w:proofErr w:type="spellStart"/>
      <w:r w:rsidRPr="00154383">
        <w:rPr>
          <w:sz w:val="20"/>
        </w:rPr>
        <w:t>Dendrogram</w:t>
      </w:r>
      <w:proofErr w:type="spellEnd"/>
      <w:r w:rsidRPr="00154383">
        <w:rPr>
          <w:sz w:val="20"/>
        </w:rPr>
        <w:t xml:space="preserve"> of the </w:t>
      </w:r>
      <w:proofErr w:type="spellStart"/>
      <w:r w:rsidRPr="00154383">
        <w:rPr>
          <w:sz w:val="20"/>
        </w:rPr>
        <w:t>Reinert’s</w:t>
      </w:r>
      <w:proofErr w:type="spellEnd"/>
      <w:r w:rsidRPr="00154383">
        <w:rPr>
          <w:sz w:val="20"/>
        </w:rPr>
        <w:t xml:space="preserve"> classes with word cloud graph. Size of each modality is proportional to its </w:t>
      </w:r>
      <w:r w:rsidR="005332B4">
        <w:rPr>
          <w:sz w:val="20"/>
        </w:rPr>
        <w:t>C</w:t>
      </w:r>
      <w:r w:rsidRPr="00154383">
        <w:rPr>
          <w:sz w:val="20"/>
        </w:rPr>
        <w:t>hi</w:t>
      </w:r>
      <w:r w:rsidR="005332B4">
        <w:rPr>
          <w:sz w:val="20"/>
        </w:rPr>
        <w:t xml:space="preserve"> square</w:t>
      </w:r>
      <w:r w:rsidRPr="00154383">
        <w:rPr>
          <w:sz w:val="20"/>
        </w:rPr>
        <w:t xml:space="preserve"> value and indicates the association strength with the class.</w:t>
      </w:r>
    </w:p>
    <w:p w14:paraId="2FFC2E24" w14:textId="77777777" w:rsidR="00154383" w:rsidRDefault="00154383" w:rsidP="00154383">
      <w:pPr>
        <w:spacing w:after="0" w:line="240" w:lineRule="auto"/>
        <w:jc w:val="both"/>
        <w:rPr>
          <w:sz w:val="20"/>
        </w:rPr>
      </w:pPr>
    </w:p>
    <w:p w14:paraId="7882D6DE" w14:textId="77777777" w:rsidR="00154383" w:rsidRDefault="00154383" w:rsidP="00154383">
      <w:pPr>
        <w:spacing w:after="0" w:line="240" w:lineRule="auto"/>
        <w:jc w:val="both"/>
        <w:rPr>
          <w:b/>
          <w:sz w:val="20"/>
        </w:rPr>
      </w:pPr>
      <w:r>
        <w:rPr>
          <w:b/>
          <w:noProof/>
          <w:sz w:val="20"/>
          <w:lang w:val="es-AR" w:eastAsia="es-AR"/>
        </w:rPr>
        <w:drawing>
          <wp:inline distT="0" distB="0" distL="0" distR="0" wp14:anchorId="77D6917D" wp14:editId="7D9867EF">
            <wp:extent cx="5142865" cy="5067270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96" cy="50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00E7" w14:textId="3953F16A" w:rsidR="00154383" w:rsidRPr="00154383" w:rsidRDefault="00154383" w:rsidP="00154383">
      <w:pPr>
        <w:spacing w:after="0" w:line="240" w:lineRule="auto"/>
        <w:jc w:val="both"/>
        <w:rPr>
          <w:sz w:val="20"/>
        </w:rPr>
      </w:pPr>
      <w:r w:rsidRPr="00154383">
        <w:rPr>
          <w:b/>
          <w:sz w:val="20"/>
        </w:rPr>
        <w:t>Figure S</w:t>
      </w:r>
      <w:r w:rsidR="002B198D">
        <w:rPr>
          <w:b/>
          <w:sz w:val="20"/>
        </w:rPr>
        <w:t>4</w:t>
      </w:r>
      <w:r w:rsidRPr="00154383">
        <w:rPr>
          <w:b/>
          <w:sz w:val="20"/>
        </w:rPr>
        <w:t>.</w:t>
      </w:r>
      <w:r w:rsidRPr="00154383">
        <w:rPr>
          <w:sz w:val="20"/>
        </w:rPr>
        <w:t xml:space="preserve"> Post-hoc correspondence factor analysis performed after </w:t>
      </w:r>
      <w:proofErr w:type="spellStart"/>
      <w:r w:rsidRPr="00154383">
        <w:rPr>
          <w:sz w:val="20"/>
        </w:rPr>
        <w:t>Reinert’s</w:t>
      </w:r>
      <w:proofErr w:type="spellEnd"/>
      <w:r w:rsidRPr="00154383">
        <w:rPr>
          <w:sz w:val="20"/>
        </w:rPr>
        <w:t xml:space="preserve"> classification based on six categorical variables. Size of each m</w:t>
      </w:r>
      <w:r w:rsidR="005332B4">
        <w:rPr>
          <w:sz w:val="20"/>
        </w:rPr>
        <w:t>odality is proportional to its C</w:t>
      </w:r>
      <w:r w:rsidRPr="00154383">
        <w:rPr>
          <w:sz w:val="20"/>
        </w:rPr>
        <w:t>hi</w:t>
      </w:r>
      <w:r w:rsidR="005332B4">
        <w:rPr>
          <w:sz w:val="20"/>
        </w:rPr>
        <w:t xml:space="preserve"> square</w:t>
      </w:r>
      <w:r w:rsidRPr="00154383">
        <w:rPr>
          <w:sz w:val="20"/>
        </w:rPr>
        <w:t xml:space="preserve"> value and indicates the association strength with the class. D: dispersion treatment (BLE: blending, MIX: mixing, SHA: shaking, SON: sonication, VOR: </w:t>
      </w:r>
      <w:proofErr w:type="spellStart"/>
      <w:r w:rsidRPr="00154383">
        <w:rPr>
          <w:sz w:val="20"/>
        </w:rPr>
        <w:t>vortexing</w:t>
      </w:r>
      <w:proofErr w:type="spellEnd"/>
      <w:r w:rsidRPr="00154383">
        <w:rPr>
          <w:sz w:val="20"/>
        </w:rPr>
        <w:t>), S: separation treatment (DGC: density</w:t>
      </w:r>
      <w:r w:rsidR="00CE6BAE">
        <w:rPr>
          <w:sz w:val="20"/>
        </w:rPr>
        <w:t>-</w:t>
      </w:r>
      <w:r w:rsidRPr="00154383">
        <w:rPr>
          <w:sz w:val="20"/>
        </w:rPr>
        <w:t>gradient centrifugation, FIL: filtration, HSC: high</w:t>
      </w:r>
      <w:r w:rsidR="00CE6BAE">
        <w:rPr>
          <w:sz w:val="20"/>
        </w:rPr>
        <w:t>-</w:t>
      </w:r>
      <w:r w:rsidRPr="00154383">
        <w:rPr>
          <w:sz w:val="20"/>
        </w:rPr>
        <w:t>speed centrifugation LSC: low</w:t>
      </w:r>
      <w:r w:rsidR="00CE6BAE">
        <w:rPr>
          <w:sz w:val="20"/>
        </w:rPr>
        <w:t>-</w:t>
      </w:r>
      <w:r w:rsidRPr="00154383">
        <w:rPr>
          <w:sz w:val="20"/>
        </w:rPr>
        <w:t>speed centrifugation, SET: settling, NP: not performed), P: purification treatment (DGC: density</w:t>
      </w:r>
      <w:r w:rsidR="00CE6BAE">
        <w:rPr>
          <w:sz w:val="20"/>
        </w:rPr>
        <w:t>-</w:t>
      </w:r>
      <w:r w:rsidRPr="00154383">
        <w:rPr>
          <w:sz w:val="20"/>
        </w:rPr>
        <w:t>gradient centrifugation, FIL: filtration, HSC: high</w:t>
      </w:r>
      <w:r w:rsidR="00CE6BAE">
        <w:rPr>
          <w:sz w:val="20"/>
        </w:rPr>
        <w:t>-</w:t>
      </w:r>
      <w:r w:rsidRPr="00154383">
        <w:rPr>
          <w:sz w:val="20"/>
        </w:rPr>
        <w:t xml:space="preserve">speed centrifugation, NP: not performed). In all cases, OTHERS: combination of different method or less frequent methods used. Cell: cell type extracted (NAT: native, SPK: spiked). SD: soil diluent (water, SPP: sodium pyrophosphate, TRIS: </w:t>
      </w:r>
      <w:proofErr w:type="spellStart"/>
      <w:r w:rsidRPr="00154383">
        <w:rPr>
          <w:sz w:val="20"/>
        </w:rPr>
        <w:t>Tris</w:t>
      </w:r>
      <w:proofErr w:type="spellEnd"/>
      <w:r w:rsidRPr="00154383">
        <w:rPr>
          <w:sz w:val="20"/>
        </w:rPr>
        <w:t xml:space="preserve"> buffers, </w:t>
      </w:r>
      <w:proofErr w:type="spellStart"/>
      <w:r w:rsidRPr="00154383">
        <w:rPr>
          <w:sz w:val="20"/>
        </w:rPr>
        <w:t>SalSol</w:t>
      </w:r>
      <w:proofErr w:type="spellEnd"/>
      <w:r w:rsidRPr="00154383">
        <w:rPr>
          <w:sz w:val="20"/>
        </w:rPr>
        <w:t>: saline solution, PBS: phosphate buffered saline, Others: diluent combinations or less frequent diluent used). D/S diluent/soil ratio (</w:t>
      </w:r>
      <w:proofErr w:type="spellStart"/>
      <w:r w:rsidRPr="00154383">
        <w:rPr>
          <w:sz w:val="20"/>
        </w:rPr>
        <w:t>Sev</w:t>
      </w:r>
      <w:proofErr w:type="spellEnd"/>
      <w:r w:rsidRPr="00154383">
        <w:rPr>
          <w:sz w:val="20"/>
        </w:rPr>
        <w:t>: several ratios used).</w:t>
      </w:r>
    </w:p>
    <w:p w14:paraId="39817A4E" w14:textId="77777777" w:rsidR="00154383" w:rsidRDefault="00154383" w:rsidP="00154383">
      <w:pPr>
        <w:spacing w:after="0" w:line="240" w:lineRule="auto"/>
        <w:jc w:val="both"/>
        <w:rPr>
          <w:sz w:val="20"/>
        </w:rPr>
      </w:pPr>
    </w:p>
    <w:p w14:paraId="373DDAC1" w14:textId="64613111" w:rsidR="005332B4" w:rsidRDefault="000121CC" w:rsidP="00154383">
      <w:pPr>
        <w:spacing w:after="0" w:line="240" w:lineRule="auto"/>
        <w:jc w:val="both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 wp14:anchorId="551E7AD5" wp14:editId="0780DF97">
            <wp:extent cx="5400040" cy="3556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DE7A" w14:textId="04564BAE" w:rsidR="005332B4" w:rsidRPr="005332B4" w:rsidRDefault="00F0652E" w:rsidP="005332B4">
      <w:pPr>
        <w:spacing w:after="0" w:line="240" w:lineRule="auto"/>
        <w:jc w:val="both"/>
        <w:rPr>
          <w:sz w:val="20"/>
        </w:rPr>
      </w:pPr>
      <w:r>
        <w:rPr>
          <w:b/>
          <w:sz w:val="20"/>
        </w:rPr>
        <w:t>Figure S</w:t>
      </w:r>
      <w:r w:rsidR="002B198D">
        <w:rPr>
          <w:b/>
          <w:sz w:val="20"/>
        </w:rPr>
        <w:t>5</w:t>
      </w:r>
      <w:r w:rsidR="005332B4" w:rsidRPr="00F0652E">
        <w:rPr>
          <w:b/>
          <w:sz w:val="20"/>
        </w:rPr>
        <w:t>.</w:t>
      </w:r>
      <w:r w:rsidR="005332B4" w:rsidRPr="005332B4">
        <w:rPr>
          <w:sz w:val="20"/>
        </w:rPr>
        <w:t xml:space="preserve"> Percentage of </w:t>
      </w:r>
      <w:r w:rsidR="003722B3">
        <w:rPr>
          <w:sz w:val="20"/>
        </w:rPr>
        <w:t xml:space="preserve">protocols classified on </w:t>
      </w:r>
      <w:proofErr w:type="spellStart"/>
      <w:r w:rsidR="005332B4" w:rsidRPr="005332B4">
        <w:rPr>
          <w:sz w:val="20"/>
        </w:rPr>
        <w:t>Reinert’s</w:t>
      </w:r>
      <w:proofErr w:type="spellEnd"/>
      <w:r w:rsidR="005332B4" w:rsidRPr="005332B4">
        <w:rPr>
          <w:sz w:val="20"/>
        </w:rPr>
        <w:t xml:space="preserve"> classes </w:t>
      </w:r>
      <w:r w:rsidR="003722B3">
        <w:rPr>
          <w:sz w:val="20"/>
        </w:rPr>
        <w:t>(</w:t>
      </w:r>
      <w:r w:rsidR="005332B4" w:rsidRPr="005332B4">
        <w:rPr>
          <w:sz w:val="20"/>
        </w:rPr>
        <w:t>abstract analysis</w:t>
      </w:r>
      <w:r w:rsidR="003722B3">
        <w:rPr>
          <w:sz w:val="20"/>
        </w:rPr>
        <w:t>)</w:t>
      </w:r>
      <w:r w:rsidR="005332B4" w:rsidRPr="005332B4">
        <w:rPr>
          <w:sz w:val="20"/>
        </w:rPr>
        <w:t xml:space="preserve"> among </w:t>
      </w:r>
      <w:proofErr w:type="spellStart"/>
      <w:r w:rsidR="005332B4" w:rsidRPr="005332B4">
        <w:rPr>
          <w:sz w:val="20"/>
        </w:rPr>
        <w:t>Reinert’s</w:t>
      </w:r>
      <w:proofErr w:type="spellEnd"/>
      <w:r w:rsidR="005332B4" w:rsidRPr="005332B4">
        <w:rPr>
          <w:sz w:val="20"/>
        </w:rPr>
        <w:t xml:space="preserve"> class </w:t>
      </w:r>
      <w:r w:rsidR="003722B3">
        <w:rPr>
          <w:sz w:val="20"/>
        </w:rPr>
        <w:t>(</w:t>
      </w:r>
      <w:r w:rsidR="005332B4" w:rsidRPr="005332B4">
        <w:rPr>
          <w:sz w:val="20"/>
        </w:rPr>
        <w:t>matrix analysis</w:t>
      </w:r>
      <w:r w:rsidR="003722B3">
        <w:rPr>
          <w:sz w:val="20"/>
        </w:rPr>
        <w:t>)</w:t>
      </w:r>
      <w:r w:rsidR="005332B4" w:rsidRPr="005332B4">
        <w:rPr>
          <w:sz w:val="20"/>
        </w:rPr>
        <w:t>. Chi</w:t>
      </w:r>
      <w:r w:rsidR="005332B4">
        <w:rPr>
          <w:sz w:val="20"/>
        </w:rPr>
        <w:t xml:space="preserve"> square</w:t>
      </w:r>
      <w:r w:rsidR="005332B4" w:rsidRPr="005332B4">
        <w:rPr>
          <w:sz w:val="20"/>
        </w:rPr>
        <w:t xml:space="preserve"> test was significant (p&lt; 0.001) but with theoretical values below 5. </w:t>
      </w:r>
    </w:p>
    <w:p w14:paraId="584CC948" w14:textId="77777777" w:rsidR="005332B4" w:rsidRPr="00154383" w:rsidRDefault="005332B4" w:rsidP="00154383">
      <w:pPr>
        <w:spacing w:after="0" w:line="240" w:lineRule="auto"/>
        <w:jc w:val="both"/>
        <w:rPr>
          <w:sz w:val="20"/>
        </w:rPr>
      </w:pPr>
    </w:p>
    <w:sectPr w:rsidR="005332B4" w:rsidRPr="00154383" w:rsidSect="00BE41BB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C08"/>
    <w:rsid w:val="000073BB"/>
    <w:rsid w:val="000121CC"/>
    <w:rsid w:val="00040340"/>
    <w:rsid w:val="0013147F"/>
    <w:rsid w:val="00137DB6"/>
    <w:rsid w:val="00154383"/>
    <w:rsid w:val="001F4825"/>
    <w:rsid w:val="00260477"/>
    <w:rsid w:val="002B198D"/>
    <w:rsid w:val="002E7306"/>
    <w:rsid w:val="002F6DAB"/>
    <w:rsid w:val="003722B3"/>
    <w:rsid w:val="00415C25"/>
    <w:rsid w:val="004F6C08"/>
    <w:rsid w:val="005332B4"/>
    <w:rsid w:val="0057529E"/>
    <w:rsid w:val="005F4BDE"/>
    <w:rsid w:val="006061B1"/>
    <w:rsid w:val="006208CF"/>
    <w:rsid w:val="007528C6"/>
    <w:rsid w:val="00785B33"/>
    <w:rsid w:val="0083716D"/>
    <w:rsid w:val="00867705"/>
    <w:rsid w:val="00907C09"/>
    <w:rsid w:val="0098139E"/>
    <w:rsid w:val="00991885"/>
    <w:rsid w:val="00993DFC"/>
    <w:rsid w:val="009E7173"/>
    <w:rsid w:val="00A81436"/>
    <w:rsid w:val="00A86ED1"/>
    <w:rsid w:val="00B359A4"/>
    <w:rsid w:val="00B45528"/>
    <w:rsid w:val="00BE41BB"/>
    <w:rsid w:val="00C07713"/>
    <w:rsid w:val="00C240CE"/>
    <w:rsid w:val="00CE382D"/>
    <w:rsid w:val="00CE6BAE"/>
    <w:rsid w:val="00D34D4A"/>
    <w:rsid w:val="00F0652E"/>
    <w:rsid w:val="00F1733A"/>
    <w:rsid w:val="00F56BA4"/>
    <w:rsid w:val="00FC4900"/>
    <w:rsid w:val="00FE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AA952"/>
  <w15:chartTrackingRefBased/>
  <w15:docId w15:val="{076B4A73-7E71-4FCB-A6DC-8F6E20A1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825"/>
    <w:rPr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F48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1F482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2F6D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F6DAB"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F6DAB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6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DAB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5C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5C25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BC386-A1B2-4772-803D-AF2EACA63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3</cp:revision>
  <dcterms:created xsi:type="dcterms:W3CDTF">2022-04-03T21:39:00Z</dcterms:created>
  <dcterms:modified xsi:type="dcterms:W3CDTF">2022-04-03T21:43:00Z</dcterms:modified>
</cp:coreProperties>
</file>